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AB" w:rsidRDefault="006B37AB" w:rsidP="006B37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Игровая деятельность дошкольников с нарушением речи</w:t>
      </w:r>
    </w:p>
    <w:p w:rsidR="006B37AB" w:rsidRPr="006B37AB" w:rsidRDefault="006B37AB" w:rsidP="006B37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</w:pPr>
      <w:proofErr w:type="spellStart"/>
      <w:r w:rsidRPr="006B37AB"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>Сералина</w:t>
      </w:r>
      <w:proofErr w:type="spellEnd"/>
      <w:r w:rsidRPr="006B37AB"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</w:t>
      </w:r>
      <w:proofErr w:type="spellStart"/>
      <w:r w:rsidRPr="006B37AB"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>Райхан</w:t>
      </w:r>
      <w:proofErr w:type="spellEnd"/>
      <w:r w:rsidRPr="006B37AB"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</w:t>
      </w:r>
      <w:proofErr w:type="spellStart"/>
      <w:r w:rsidRPr="006B37AB"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>Кустаулетовна</w:t>
      </w:r>
      <w:bookmarkStart w:id="0" w:name="_GoBack"/>
      <w:bookmarkEnd w:id="0"/>
      <w:proofErr w:type="spellEnd"/>
    </w:p>
    <w:p w:rsidR="006B37AB" w:rsidRDefault="006B37AB" w:rsidP="006B37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воспитатель группы с ОНР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</w:t>
      </w:r>
    </w:p>
    <w:p w:rsidR="006B37AB" w:rsidRDefault="006B37AB" w:rsidP="006B37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>(ГККП ясли сад « А</w:t>
      </w: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val="kk-KZ" w:eastAsia="ru-RU"/>
        </w:rPr>
        <w:t>қ қайың»</w:t>
      </w: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 г</w:t>
      </w:r>
      <w:proofErr w:type="gramStart"/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Петропавловска</w:t>
      </w: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>СКО)</w:t>
      </w:r>
      <w:r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  <w:t xml:space="preserve"> </w:t>
      </w:r>
    </w:p>
    <w:p w:rsidR="006B37AB" w:rsidRDefault="006B37AB" w:rsidP="006B37A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pacing w:val="-21"/>
          <w:sz w:val="24"/>
          <w:szCs w:val="24"/>
          <w:lang w:eastAsia="ru-RU"/>
        </w:rPr>
      </w:pPr>
    </w:p>
    <w:p w:rsidR="006B37AB" w:rsidRDefault="006B37AB" w:rsidP="006B37AB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"У ребенка есть страсть к игре, и надо ее удовлетворять. Надо не только дать ему время поиграть, но надо пропитать этой игрой всю его жизнь. Вся его жизнь - эта игра".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 А.С. Макаренко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Дошкольный возраст - это период активного усвоения ребенком разговорного языка, становления и развития всех сторон речи. Причиной острой необходимости развития речи детей является потребность общения  маленького человека  с окружающими его людьми, а что бы речь была внятна, понятна и интересна другим, необходимо проводить разнообразные игры, разрабатывать методики проведения игр, чтобы дети были заинтересованы в игровой деятельности.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- один из тех видов детской деятельности, которые используются  мною  в целях воспитания дошкольников, обучения их различным действиям с предметами, способами и средствами общения.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игровых действий происходит на протяжении дошкольного детства по следующим линиям: от игр с развернутой системой действий и скрытыми за ними ролями и правилами - к играм со свернутой системой действий, с ясно выраженными ролями, но скрытыми правилами - и, наконец, к играм с открытыми правилами и скрытыми за ними ролями.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старших дошкольников ролевая игра смыкается с играми по правилам. Таким образом, игра изменяется и достигает к концу дошкольного возраста высокого уровня развития.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занимает свое место в ряду других воспроизводящих деятельностей, являясь ведущей в дошкольном возрасте. Именно в процессе игры как ведущей деятельности возникают основные психические новообразования данного возраста; игра является особой, социальной по происхождению, содержанию и структуре деятельностью; развитие игры происходит не спонтанно, а зависит от условий воспитания ребенка, т.е. социальных явлений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Общественность в жизни ребенка - это тот коллектив детей, в котором он живет и развивается. Основной вид его деятельности - это игра. Значительный опыт накапливается ребенком в игре. Из своего игрового опыта ребенок черпает представления, которые он связывает со словом. Игра и труд являются сильнейшими стимулами для проявления детской самодеятельности в области языка; они должны быть в первую очередь использованы в интересах развития речи детей. С предметами, представленными в игре, ребенок приходит в частое повторное общение, вследствие чего они легко воспринимаются, запечатлеваются в памяти. Каждый предмет имеет свое имя, каждому действию присущ свой глагол. Слово является для ребенка частью действительности. Из этого вытекает, как важно в интересах стимулирования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деятельности детей и развития их языка продуманно организовать их игровую обстановку, предоставлять им в соответствующем отборе предметы, игрушки, которые будут питать эту деятельность.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Речь - инструмент развития высших отделов психики растущего человека. Задержка речевого развития на начальных возрастных ступенях не может быть компенсирована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последствии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как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речедвигательный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аппарат развивается и совершенствуется с возрастом.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Запоздалая или затрудненная речь, заикание, невнятная дикция, сложности в произношении отдельных звуков - все эти дефекты встречаются у детей довольно часто. Иногда они вызваны физиологическими причинами - неправильным строением нёба, либо некоторыми видами паралича, но чаще всего объясняются психологическим состоянием ребёнка.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речи - процесс очень сложный, зависящий от целого ряда психологических условий. Волнение, тревога, страх, гнев - все эти эмоции в первую очередь отражаются на речи, потому что тесно связаны с дыхательным аппаратом. И в самом деле, стоит нам разволноваться, как у нас учащается дыхание, сохнут губы, рот, язык. Иными словами, речевой механизм находится в прямой зависимости наших чувств. То же самое наблюдается и у ребёнка - его речь сильно затрудняется, причем происходит это совершенно непроизвольно.     Но больше всего внимание следует обратить на психологические условия, создающие у ребёнка трудности в произношении. Одним словом, развитие речи следует рассматривать как составную часть общего развития личности.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детей-дошкольников, страдающих различными речевыми расстройствами, игровая деятельность сохраняет свое значение и роль как необходимое условие всестороннего развития их личности и интеллекта. 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педагогической литературе по дошкольному воспитанию различают разные виды игр: дидактические, подвижные, творческие (строительные, игры-драматизации, сюжетно-ролевые).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Дидактические игры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  Задача дидактических игр - организовать в желательном направлении деятельность и взаимоотношение детей. Это поучающие игры. Незаметно для себя дети получают те или иные сведения и умения, но их главным побудителям является интерес чисто игрового характера - занимательность действия, радость достижения результата, выигрыш и т.д.     Дети с удовольствием относятся к игровым задачам: отгадать, найти, сказать, назвать. Проявляют интерес к качеству решения игровой задачи: красиво сложить узор, правильно подобрать картинку и т.д.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Используются игры: "Кто скорее соберет башенку", "Собери колечки", "Катание цветных шариков", "Чудесный мешочек", "Цветная посуда" и др.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Подвижные игры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оказывают благоприятное воздействие на здоровье и физическое развитие детей. Они развивают организм ребенка, полезные движения и сноровку, организуют его поведение, воспитывают выдержку, смелость, ловкость; вносят в деятельность ребенка оживление, веселость, доставляет радость, так как реализуют его потребность порезвиться, побегать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  должны научиться выполнять определенные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правила в таких играх, как "Трамвай", "Найди себе пару", "У медведя во бору", "Воробушки и автомобиль", "Лошадки", "Сидит, сидит зайка" и др.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У детей с недоразвитием речи нередко наблюдаются различные отклонения в двигательной сфере: скованность движений, несобранность, неуклюжесть,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дискоординация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движений, различные двигательные уловки. Поэтому значение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подвижных игр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них весьма велико: дети совершенствуют необходимые движения, учатся выступать в коллективных играх. Особое же значение для них приобретают   подвижные игры с речью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сопровождаемые словами, речевым общением. В логопедической практике эти игры и упражнения известны под названием логопедической ритмики.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Подвижные игры способствуют развитию у детей правильного дыхания и голоса, звукопроизношения,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темпа движений с речью. Например: согнув руки в локтях, ребенок подражает идущему паровозу: у-у-у.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вдох и опять: у-у-у или: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 и опять: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вагоны стучат: так-так, так-так и опять: так-так, так-так... Подражая пильщикам, делают соответствующие движения рукой, пила визжит: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вж-вж-вж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вдох и снова: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вж-вж-вж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Комары летают по комнате: з-з-з-з; вдох и снова: з-з-з-з… и т.д.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Творческие игры и инсценировки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Характерной особенностью этих игр является то, что в них дети имеют возможность максимально выражать свои замыслы, фантазировать, передавать все многообразие впечатлений об окружающей их действительности, от знакомых художественных произведений и использовать при этом свой опыт и знания. Одним из видов творческих игр являются игры со строительным материалом. Дети охотно и с интересом участвуют в них. Эти игры содействуют развитию у детей пространственных представлений, понятий о форме, размере, количестве, качестве материала и сооружаемых построек; развивают усидчивость, целенаправленность действий, сосредоточенность.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Игры со строительным материалом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 использованы на первых же    занятиях.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Вначале это будет сопряженно-отраженная речь ребенка, описание отдельных действий, затем ответы на вопросы, затем он уже самостоятельно сопровождает речью свои сначала простые, потом более сложные действия ("Я беру одну катушку.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ставлю на нее другую катушку. Теперь еще одну сверху.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меня получилась башня") Это сопровождающая действия речь.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Однако недостатки звукопроизношения, ограниченность словарного запаса, нарушения грамматического строя речи, а также изменения темпа речи, ее плавности - все это влияет на игровую деятельность детей, порождает определенные особенности поведения в игре. Так, например, дети со сложными формами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дислалий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ринолалиями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дизартриями нередко теряют возможность совместной деятельности со сверстниками в игре из-за неправильного звукопроизношения, неумения выразить свою мысль, боязни показаться смешным, хотя правила и содержание игры им доступны.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детей с речевыми нарушениями нередко возникают трудности при необходимости быстрой переделки динамического стереотипа, поэтому в играх они не могут сразу переключаться с одного вида деятельности на другой. Дети с пониженной возбудимостью    склонные к тормозным реакциям, проявляют в игре робость, вялость, их движения скованны, они быстро утомляются. Детям с повышенной возбудимостью 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хватает сосредоточенности, внимания и настойчивости в доведении игры до конца. Неуравновешенность, двигательное беспокойство, суетливость в поведении, речевая утомляемость затрудняют включение в групповую игру. Для детей  с  задержкой интеллектуального развития, содержание игр и их правила долгое время остаются недоступными. Игры этих детей носят однообразный, подражательный характер. Чаще они производят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манипулятивные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не игровые действия с игрушкой. Ребенок  воспринимает окружающую действительность поверхностно, поэтому его игра не имеет замысла и целенаправленных действий. В коллективе говорящих сверстников  такие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правило  держатся в стороне или, играя вместе с другими детьми, выполняют только подчиненные роли, не вступают в словесные взаимоотношения. Даже в дальнейшем, когда ребенок приобретает на  занятиях определенный запас слов и навыки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фразообразования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игре эти навыки он самостоятельно не использует. Слово в игре употребляется в основном для называния предметов, при этом отсутствует название действий с ними.    Игровая деятельность детей с речевой патологией складывается только при непосредственном воздействии направляющего слова взрослого и обязательного повседневного руководства ею. На первых этапах игровые действия протекают при очень ограниченном речевом общении, что порождает сокращение объема игр и их сюжетную ограниченность. Без специально организованного обучения игра, направленная на расширение словаря и жизненного опыта детей с речевыми нарушениями, самостоятельно не возникает. Основные свои знания и впечатления дети получают только в процессе целенаправленной игровой деятельности.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детей-дошкольников с нарушениями речи  игровая деятельность отстает в развитии (В. Кондратенко, С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Коноплястый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И.С Марченко).</w:t>
      </w:r>
    </w:p>
    <w:p w:rsidR="006B37AB" w:rsidRDefault="006B37AB" w:rsidP="006B37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Содержание игры зачастую является отражением известных способов действия с предметами или ознакомления со свойствами игрушек. Конкретного плана в процессе игры с куклой или другими игрушками нет. Дети не выбирают необходимых для того или иного сюжета игрушек.</w:t>
      </w:r>
    </w:p>
    <w:p w:rsidR="006B37AB" w:rsidRDefault="006B37AB" w:rsidP="006B37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Игра с сюжетными игрушками обычно имеет процессуальный характер, например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дети возят по комнате машинки, одевают и раздевают куклу, возят коляску (с куклой или без нее) и др. Детей с игрушками логически не связаны. Например, в процессе игры с куклой ребенок ставит на игрушечную плиту кастрюльку, однако нет действий, которые бы свидетельствовали о приготовлении обеда или кормления куклы.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у детей с нарушением речи осуществляется только в процессе непосредственного влияния слова взрослого и обязательного руководства ею. В начале игровые действия происходят в условиях ограниченного речевого общения, что приводит к сужению игры, обеднение сюжета. Без специального обучения игра, направленная на расширение словаря и жизненного опыта детей с речевыми нарушениями, самостоятельно не формируется.</w:t>
      </w: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AB" w:rsidRDefault="006B37AB" w:rsidP="006B37A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5943" w:rsidRDefault="00395943"/>
    <w:sectPr w:rsidR="0039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66"/>
    <w:rsid w:val="00395943"/>
    <w:rsid w:val="006B37AB"/>
    <w:rsid w:val="009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1772</Words>
  <Characters>10103</Characters>
  <Application>Microsoft Office Word</Application>
  <DocSecurity>0</DocSecurity>
  <Lines>84</Lines>
  <Paragraphs>23</Paragraphs>
  <ScaleCrop>false</ScaleCrop>
  <Company>XTreme.ws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2020-01-23T05:22:00Z</dcterms:created>
  <dcterms:modified xsi:type="dcterms:W3CDTF">2020-01-23T05:24:00Z</dcterms:modified>
</cp:coreProperties>
</file>